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4324F"/>
          <w:sz w:val="26"/>
          <w:szCs w:val="26"/>
        </w:rPr>
        <w:t xml:space="preserve">GEDO FRANCE</w:t>
      </w:r>
    </w:p>
    <w:p>
      <w:pPr>
        <w:pBdr>
          <w:bottom w:val="single" w:color="E8792B" w:sz="12" w:space="8"/>
        </w:pBdr>
        <w:spacing w:after="220"/>
      </w:pPr>
      <w:r>
        <w:rPr>
          <w:color w:val="5A6B7B"/>
          <w:sz w:val="17"/>
          <w:szCs w:val="17"/>
        </w:rPr>
        <w:t xml:space="preserve">Enrouleurs industriels · enrouleurs.gedo.fr</w:t>
      </w:r>
    </w:p>
    <w:p>
      <w:pPr>
        <w:pStyle w:val="Heading1"/>
        <w:spacing w:after="100" w:before="160"/>
      </w:pPr>
      <w:r>
        <w:t xml:space="preserve">Cahier des charges — Enrouleur motorisé pour tuyau</w:t>
      </w:r>
    </w:p>
    <w:p>
      <w:pPr>
        <w:spacing w:after="90"/>
      </w:pPr>
      <w:r>
        <w:rPr>
          <w:i/>
          <w:iCs/>
          <w:color w:val="5A6B7B"/>
          <w:sz w:val="19"/>
          <w:szCs w:val="19"/>
        </w:rPr>
        <w:t xml:space="preserve">Renseignez ce que vous savez. Les champs laissés vides ne bloquent pas l'étude : nous déterminons le reste avec vous.</w:t>
      </w:r>
    </w:p>
    <w:p>
      <w:pPr>
        <w:spacing w:after="260"/>
      </w:pPr>
      <w:r>
        <w:rPr>
          <w:b/>
          <w:bCs/>
          <w:color w:val="14324F"/>
          <w:sz w:val="19"/>
          <w:szCs w:val="19"/>
        </w:rPr>
        <w:t xml:space="preserve">À retourner à contact@gedo.fr — +33 4 86 68 48 31. Réponse sous 2 jours ouvrés maximum.</w:t>
      </w:r>
    </w:p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VOS COORDONNÉES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Société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TVA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 et prénom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Fonction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Courriel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Téléphone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Adresse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postal et ville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FLUIDE VÉHICULÉ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Fluide : air · eau · fuel · glycol · graisse · huile · vapeur · autre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Pression de service (bar)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Température de service (°C)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Débit (l/min, si nécessaire)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TUYAU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de tuyaux : 1 (par défaut) · 2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totale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Course utile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Ø intérieur (mm)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Ø extérieur (mm)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Rayon de courbure minimal (mm)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Sortie de tuyau vers le bas : à signaler impérativement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MOTORISATION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Alimentation : 12 V · 24 V · 230/400 V · hydraulique · pneumatique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Fonction : enroulement seul · déroulement seul · enroulement et déroulement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Vitesse souhaitée (m/min)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Contrôleur de vitesse : non (par défaut) · oui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Télécommande : non (par défaut) · oui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ENROULEUR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Matériau : acier peint · inox · indifférent (par défaut)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Marque et référence souhaitées, si besoin précis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Passage de fluide : standard (par défaut) · produits agressifs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Ambiance : standard (par défaut) · corrosive · ATEX (zone explosible, préciser la zone)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Fréquence d'usage : occasionnelle · fréquente · intensive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Montage : sol · mur · plafond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Embase : fixe (par défaut) · pivotante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Arrêtoir : oui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Guide-tuyau : oui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Sur chariot à roues : non (par défaut) · oui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Contraintes d'encombrement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Contraintes de raccordement (Ø, type de raccord)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DONNÉES DE MOUVEMENT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Vitesse de déplacement maximale (m/min)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Accélération (m/s²)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de mouvements par heure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Facteur de marche, en pourcentage du temps (100 % = service continu)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Hauteur d'installation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active à réenrouler (m)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CONDITIONS D'AMBIANCE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Secteur d'activité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Implantation : intérieur · extérieur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Température ambiante, mini et maxi (°C)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Ambiance : normale · humide (préciser le taux %) · chimiquement agressive · marine · ATEX (préciser la zone)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ACCESSOIRES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Chaussette de câble · collier de câble · entonnoir de renvoi · galets de renvoi · embase pivotante · guide à galets · bras de guidage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Cliquet d'arrêt : déconseillé en fonctionnement automatique. Souhaité : oui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Enroulement : monospire · aléatoire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Autres accessoires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DISPOSITION D'INSTALLATION</w:t>
      </w:r>
    </w:p>
    <w:p>
      <w:pPr>
        <w:spacing w:after="160"/>
      </w:pPr>
      <w:r>
        <w:rPr>
          <w:i/>
          <w:iCs/>
          <w:color w:val="5A6B7B"/>
          <w:sz w:val="18"/>
          <w:szCs w:val="18"/>
        </w:rPr>
        <w:t xml:space="preserve">Repères employés : s = longueur de course · s1 = longueur d'enroulement · H = hauteur de montage de l'enrouleur · h = hauteur de montage du guide · f = flèche maximale admise.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460"/>
      </w:tblGrid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66687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1 — sortie horizontale, d'un côté ou des deux, l'organe reposant sur une surface plane et continue.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1915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2 — comme le cas 1, avec galets de renvoi.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6677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3 — comme le cas 1, avec galets de support.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9906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4 — traîne horizontale sur galets de support.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1049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5 — comme le cas 1, avec galets de renvoi et de support. Déconseillé par les constructeurs.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77152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6A — levage vertical, charge suspendue. Préciser le poids suspendu (kg) :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382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6B — reprise verticale, enrouleur en partie basse.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45732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7/8 — portée horizontale sans appui, d'un côté ou des deux. Préciser la flèche maximale f (m) :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1049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9 — reprise d'un seul côté sans appui, manœuvre manuelle.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31445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10 — traîne horizontale en fonctionnement automatique. Cette disposition peut endommager le câble.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Cas retenu, ou joindre un croquis de votre configuration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Alimentation de l'enrouleur : en bout · au centre. Si alimentation au centre, la course vaut deux fois la longueur d'enroulement.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de câble ou de tuyau supplémentaire nécessaire au raccordement (m)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COMMANDE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d'enrouleurs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Avec ou sans tuyau monté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Délai souhaité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Pour votre utilisation · pour revente</w:t>
            </w:r>
          </w:p>
        </w:tc>
      </w:tr>
    </w:tbl>
    <w:p>
      <w:pPr>
        <w:pBdr>
          <w:top w:val="single" w:color="C9D2DC" w:sz="6" w:space="8"/>
        </w:pBdr>
        <w:spacing w:before="340"/>
        <w:jc w:val="center"/>
      </w:pPr>
      <w:r>
        <w:rPr>
          <w:color w:val="5A6B7B"/>
          <w:sz w:val="17"/>
          <w:szCs w:val="17"/>
        </w:rPr>
        <w:t xml:space="preserve">GEDO FRANCE — 565 avenue du Prado, 13008 Marseille — contact@gedo.fr — +33 4 86 68 48 31</w:t>
      </w:r>
    </w:p>
    <w:p>
      <w:pPr>
        <w:jc w:val="center"/>
      </w:pPr>
      <w:r>
        <w:rPr>
          <w:i/>
          <w:iCs/>
          <w:color w:val="5A6B7B"/>
          <w:sz w:val="16"/>
          <w:szCs w:val="16"/>
        </w:rPr>
        <w:t xml:space="preserve">Toutes nos ventes se font sur devis. Document non contractuel.</w:t>
      </w:r>
    </w:p>
    <w:sectPr>
      <w:pgSz w:w="11906" w:h="16838" w:orient="portrait"/>
      <w:pgMar w:top="9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4324F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95843756b2ca740881de691f95f6eb524bd96ff.png"/><Relationship Id="rId8" Type="http://schemas.openxmlformats.org/officeDocument/2006/relationships/image" Target="media/251e3e3d48226338d60c6485c6b9c209c6d2d967.png"/><Relationship Id="rId9" Type="http://schemas.openxmlformats.org/officeDocument/2006/relationships/image" Target="media/93992b39646268f34c403a056e12226d996d91af.png"/><Relationship Id="rId10" Type="http://schemas.openxmlformats.org/officeDocument/2006/relationships/image" Target="media/327de41f63efc414a594263be23c179ac4bdd868.png"/><Relationship Id="rId11" Type="http://schemas.openxmlformats.org/officeDocument/2006/relationships/image" Target="media/1b7d1affba172c47c8dd035272b5c0bb759d9e1f.png"/><Relationship Id="rId12" Type="http://schemas.openxmlformats.org/officeDocument/2006/relationships/image" Target="media/728c6b74aa32b683010ee5e0f9f44b05afa6aaef.png"/><Relationship Id="rId13" Type="http://schemas.openxmlformats.org/officeDocument/2006/relationships/image" Target="media/c4cc78e50b7a98452d4439659b279a96c56d01b0.png"/><Relationship Id="rId14" Type="http://schemas.openxmlformats.org/officeDocument/2006/relationships/image" Target="media/101029ac865a8e9dfa196b356922c415575f97c2.png"/><Relationship Id="rId15" Type="http://schemas.openxmlformats.org/officeDocument/2006/relationships/image" Target="media/dffa14ab4f1d5194132ff2a82edfaa31f3b0f67d.png"/><Relationship Id="rId16" Type="http://schemas.openxmlformats.org/officeDocument/2006/relationships/image" Target="media/458639392c3fc6641b1052cdb83a9d63023f2b3a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2026-08-26T14:45:13.475Z</dcterms:created>
  <dcterms:modified xsi:type="dcterms:W3CDTF">2026-08-26T14:45:13.475Z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